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3266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21 июля 2010 г. N 925</w:t>
        </w:r>
        <w:r>
          <w:rPr>
            <w:rStyle w:val="a4"/>
            <w:b w:val="0"/>
            <w:bCs w:val="0"/>
          </w:rPr>
          <w:br/>
          <w:t>"О мерах по реализации отдельных положений Федерального закона "О противодействии коррупции"</w:t>
        </w:r>
      </w:hyperlink>
    </w:p>
    <w:p w:rsidR="00000000" w:rsidRDefault="001D3266"/>
    <w:p w:rsidR="00000000" w:rsidRDefault="001D3266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1D3266">
      <w:bookmarkStart w:id="0" w:name="sub_1"/>
      <w:r>
        <w:t>1. Установить, что гражданин Российской Федерации, замещавший должность федер</w:t>
      </w:r>
      <w:r>
        <w:t xml:space="preserve">альной государственной службы, включенную в </w:t>
      </w:r>
      <w:hyperlink r:id="rId6" w:history="1">
        <w:r>
          <w:rPr>
            <w:rStyle w:val="a4"/>
          </w:rPr>
          <w:t>раздел I</w:t>
        </w:r>
      </w:hyperlink>
      <w:r>
        <w:t xml:space="preserve"> или </w:t>
      </w:r>
      <w:hyperlink r:id="rId7" w:history="1">
        <w:r>
          <w:rPr>
            <w:rStyle w:val="a4"/>
          </w:rPr>
          <w:t>раздел II</w:t>
        </w:r>
      </w:hyperlink>
      <w:r>
        <w:t xml:space="preserve"> перечня должностей федеральной государственной службы, при назнач</w:t>
      </w:r>
      <w:r>
        <w:t>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</w:t>
      </w:r>
      <w:r>
        <w:t xml:space="preserve">нного характера своих супруги (супруга) и несовершеннолетних детей, утвержденного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или должность федеральной государственной службы, в</w:t>
      </w:r>
      <w:r>
        <w:t xml:space="preserve">ключенную в </w:t>
      </w:r>
      <w:hyperlink r:id="rId9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</w:t>
      </w:r>
      <w:r>
        <w:t>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r>
        <w:t xml:space="preserve"> руководителем федерального государственного органа в соответствии с </w:t>
      </w:r>
      <w:hyperlink r:id="rId10" w:history="1">
        <w:r>
          <w:rPr>
            <w:rStyle w:val="a4"/>
          </w:rPr>
          <w:t>разделом III</w:t>
        </w:r>
      </w:hyperlink>
      <w:r>
        <w:t xml:space="preserve"> перечня,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</w:t>
      </w:r>
      <w:r>
        <w:t>едерации от 18 мая 2009 г. N 557, в течение двух лет со дня увольнения с федеральной государственной службы:</w:t>
      </w:r>
    </w:p>
    <w:p w:rsidR="00000000" w:rsidRDefault="001D3266">
      <w:bookmarkStart w:id="1" w:name="sub_11"/>
      <w:bookmarkEnd w:id="0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</w:t>
      </w:r>
      <w:r>
        <w:t xml:space="preserve">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2" w:history="1">
        <w:r>
          <w:rPr>
            <w:rStyle w:val="a4"/>
          </w:rPr>
          <w:t>комис</w:t>
        </w:r>
        <w:r>
          <w:rPr>
            <w:rStyle w:val="a4"/>
          </w:rPr>
          <w:t>сии</w:t>
        </w:r>
      </w:hyperlink>
      <w: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3" w:history="1">
        <w:r>
          <w:rPr>
            <w:rStyle w:val="a4"/>
          </w:rPr>
          <w:t>Положением</w:t>
        </w:r>
      </w:hyperlink>
      <w:r>
        <w:t xml:space="preserve"> о комиссиях п</w:t>
      </w:r>
      <w:r>
        <w:t xml:space="preserve">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</w:t>
      </w:r>
      <w:r>
        <w:t>;</w:t>
      </w:r>
    </w:p>
    <w:p w:rsidR="00000000" w:rsidRDefault="001D3266">
      <w:bookmarkStart w:id="2" w:name="sub_12"/>
      <w:bookmarkEnd w:id="1"/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</w:t>
      </w:r>
      <w:r>
        <w:t xml:space="preserve"> службы с соблюдением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1D3266">
      <w:bookmarkStart w:id="3" w:name="sub_2"/>
      <w:bookmarkEnd w:id="2"/>
      <w:r>
        <w:t xml:space="preserve">2. Внести изменение в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</w:t>
      </w:r>
      <w:r>
        <w:t>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</w:t>
      </w:r>
      <w:r>
        <w:t xml:space="preserve">еральными государственными служащими требований к служебному поведению" (Собрание законодательства Российской </w:t>
      </w:r>
      <w:r>
        <w:lastRenderedPageBreak/>
        <w:t xml:space="preserve">Федерации, 2009, N 39, ст. 4588; 2010, N 3, ст. 274; N 27, ст. 3446), заменив в </w:t>
      </w:r>
      <w:hyperlink r:id="rId17" w:history="1">
        <w:r>
          <w:rPr>
            <w:rStyle w:val="a4"/>
          </w:rPr>
          <w:t>подпункте</w:t>
        </w:r>
        <w:r>
          <w:rPr>
            <w:rStyle w:val="a4"/>
          </w:rPr>
          <w:t xml:space="preserve">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</w:t>
      </w:r>
      <w:r>
        <w:t>чаях, предусмотренных федеральными законами".</w:t>
      </w:r>
    </w:p>
    <w:p w:rsidR="00000000" w:rsidRDefault="001D3266">
      <w:bookmarkStart w:id="4" w:name="sub_3"/>
      <w:bookmarkEnd w:id="3"/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1D3266">
      <w:bookmarkStart w:id="5" w:name="sub_4"/>
      <w:bookmarkEnd w:id="4"/>
      <w:r>
        <w:t>4. Рекомендовать органам государственной власти субъектов Росс</w:t>
      </w:r>
      <w:r>
        <w:t>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</w:t>
      </w:r>
      <w:r>
        <w:t xml:space="preserve">редусмотренные </w:t>
      </w:r>
      <w:hyperlink r:id="rId18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коррупции".</w:t>
      </w:r>
    </w:p>
    <w:bookmarkEnd w:id="5"/>
    <w:p w:rsidR="00000000" w:rsidRDefault="001D3266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3266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3266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1D3266"/>
    <w:p w:rsidR="00000000" w:rsidRDefault="001D3266">
      <w:pPr>
        <w:pStyle w:val="afff2"/>
      </w:pPr>
      <w:r>
        <w:t>Москва, Кремль</w:t>
      </w:r>
    </w:p>
    <w:p w:rsidR="00000000" w:rsidRDefault="001D3266">
      <w:pPr>
        <w:pStyle w:val="afff2"/>
      </w:pPr>
      <w:r>
        <w:t>21 июля 2010 г.</w:t>
      </w:r>
    </w:p>
    <w:p w:rsidR="00000000" w:rsidRDefault="001D3266">
      <w:pPr>
        <w:pStyle w:val="afff2"/>
      </w:pPr>
      <w:r>
        <w:t>N</w:t>
      </w:r>
      <w:r>
        <w:t> 925</w:t>
      </w:r>
    </w:p>
    <w:p w:rsidR="001D3266" w:rsidRDefault="001D3266"/>
    <w:sectPr w:rsidR="001D326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2B40"/>
    <w:rsid w:val="001D3266"/>
    <w:rsid w:val="00A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552&amp;sub=0" TargetMode="External"/><Relationship Id="rId13" Type="http://schemas.openxmlformats.org/officeDocument/2006/relationships/hyperlink" Target="http://ivo.garant.ru/document?id=98625&amp;sub=1000" TargetMode="External"/><Relationship Id="rId18" Type="http://schemas.openxmlformats.org/officeDocument/2006/relationships/hyperlink" Target="http://ivo.garant.ru/document?id=12064203&amp;sub=1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95552&amp;sub=1200" TargetMode="External"/><Relationship Id="rId12" Type="http://schemas.openxmlformats.org/officeDocument/2006/relationships/hyperlink" Target="http://ivo.garant.ru/document?id=5325853&amp;sub=0" TargetMode="External"/><Relationship Id="rId17" Type="http://schemas.openxmlformats.org/officeDocument/2006/relationships/hyperlink" Target="http://ivo.garant.ru/document?id=96300&amp;sub=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6300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52&amp;sub=1100" TargetMode="External"/><Relationship Id="rId11" Type="http://schemas.openxmlformats.org/officeDocument/2006/relationships/hyperlink" Target="http://ivo.garant.ru/document?id=95552&amp;sub=0" TargetMode="External"/><Relationship Id="rId5" Type="http://schemas.openxmlformats.org/officeDocument/2006/relationships/hyperlink" Target="http://ivo.garant.ru/document?id=12064203&amp;sub=12" TargetMode="External"/><Relationship Id="rId15" Type="http://schemas.openxmlformats.org/officeDocument/2006/relationships/hyperlink" Target="http://ivo.garant.ru/document?id=10002673&amp;sub=3" TargetMode="External"/><Relationship Id="rId10" Type="http://schemas.openxmlformats.org/officeDocument/2006/relationships/hyperlink" Target="http://ivo.garant.ru/document?id=95552&amp;sub=130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?id=98780&amp;sub=0" TargetMode="External"/><Relationship Id="rId9" Type="http://schemas.openxmlformats.org/officeDocument/2006/relationships/hyperlink" Target="http://ivo.garant.ru/document?id=5653999&amp;sub=0" TargetMode="External"/><Relationship Id="rId14" Type="http://schemas.openxmlformats.org/officeDocument/2006/relationships/hyperlink" Target="http://ivo.garant.ru/document?id=9862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Company>НПП "Гарант-Сервис"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2018-11-13T13:38:00Z</dcterms:created>
  <dcterms:modified xsi:type="dcterms:W3CDTF">2018-11-13T13:38:00Z</dcterms:modified>
</cp:coreProperties>
</file>